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94" w:rsidRDefault="00A05199">
      <w:r>
        <w:t>Hello</w:t>
      </w:r>
    </w:p>
    <w:p w:rsidR="00A05199" w:rsidRDefault="00A05199">
      <w:r>
        <w:t>My name is Brian Kelly. I’m based at the Innovation Support Centre at UKOLN at the University of Bath.</w:t>
      </w:r>
    </w:p>
    <w:p w:rsidR="00A05199" w:rsidRDefault="00A05199" w:rsidP="00A05199">
      <w:pPr>
        <w:spacing w:after="120"/>
      </w:pPr>
      <w:r w:rsidRPr="00A05199">
        <w:t xml:space="preserve">I’m a co-author of a paper on </w:t>
      </w:r>
      <w:r>
        <w:t>“</w:t>
      </w:r>
      <w:r w:rsidRPr="00A05199">
        <w:t>A Challenge to Web Accessibility Metrics and Guidelines: Putting People and Processes First</w:t>
      </w:r>
      <w:r>
        <w:t>” which is the latest is a series of paper on best practices for enhancing access to Web resources for people with disabilities.</w:t>
      </w:r>
    </w:p>
    <w:p w:rsidR="00A05199" w:rsidRDefault="00A05199" w:rsidP="00A05199">
      <w:pPr>
        <w:spacing w:after="120"/>
        <w:rPr>
          <w:lang w:eastAsia="ja-JP"/>
        </w:rPr>
      </w:pPr>
      <w:r>
        <w:t xml:space="preserve">In our paper we argue that </w:t>
      </w:r>
      <w:r w:rsidRPr="003511C5">
        <w:rPr>
          <w:lang w:eastAsia="ja-JP"/>
        </w:rPr>
        <w:t>web accessibility is not an intrinsic characteristic of a digital resource but is determined by complex political, social and other contextual factors</w:t>
      </w:r>
      <w:r>
        <w:rPr>
          <w:lang w:eastAsia="ja-JP"/>
        </w:rPr>
        <w:t>.</w:t>
      </w:r>
    </w:p>
    <w:p w:rsidR="00A05199" w:rsidRDefault="00A05199" w:rsidP="00A05199">
      <w:pPr>
        <w:spacing w:after="120"/>
        <w:rPr>
          <w:lang w:eastAsia="ja-JP"/>
        </w:rPr>
      </w:pPr>
      <w:r>
        <w:rPr>
          <w:lang w:eastAsia="ja-JP"/>
        </w:rPr>
        <w:t>Such views may be controversial</w:t>
      </w:r>
      <w:r w:rsidRPr="003511C5">
        <w:rPr>
          <w:lang w:eastAsia="ja-JP"/>
        </w:rPr>
        <w:t xml:space="preserve">, as </w:t>
      </w:r>
      <w:r>
        <w:rPr>
          <w:lang w:eastAsia="ja-JP"/>
        </w:rPr>
        <w:t xml:space="preserve">many organisations have implemented policies based on Web Accessibility Initiative guidelines which focus on </w:t>
      </w:r>
      <w:r w:rsidRPr="003511C5">
        <w:rPr>
          <w:lang w:eastAsia="ja-JP"/>
        </w:rPr>
        <w:t xml:space="preserve">technical </w:t>
      </w:r>
      <w:r>
        <w:rPr>
          <w:lang w:eastAsia="ja-JP"/>
        </w:rPr>
        <w:t>conformance of the digital resource, rather than the end user experience.</w:t>
      </w:r>
    </w:p>
    <w:p w:rsidR="00A05199" w:rsidRDefault="00A05199" w:rsidP="00A05199">
      <w:pPr>
        <w:spacing w:after="120"/>
      </w:pPr>
      <w:r>
        <w:t xml:space="preserve">We propose use of a British Standard BS 8878 – the </w:t>
      </w:r>
      <w:r w:rsidRPr="003511C5">
        <w:t>Web Accessibility Code o</w:t>
      </w:r>
      <w:r>
        <w:t>f Practice which provide</w:t>
      </w:r>
      <w:r w:rsidR="00264732">
        <w:t>s</w:t>
      </w:r>
      <w:bookmarkStart w:id="0" w:name="_GoBack"/>
      <w:bookmarkEnd w:id="0"/>
      <w:r>
        <w:t xml:space="preserve"> a process-based framework for ensuring that appropriate practices for enhancing access to Web resources are implemented.</w:t>
      </w:r>
    </w:p>
    <w:p w:rsidR="00A05199" w:rsidRDefault="00A05199" w:rsidP="00A05199">
      <w:pPr>
        <w:spacing w:after="120"/>
      </w:pPr>
      <w:r>
        <w:t>We feel that this standard is now ready for use across the higher and further education sectors – and, indeed more widely.</w:t>
      </w:r>
    </w:p>
    <w:p w:rsidR="00A05199" w:rsidRPr="00A05199" w:rsidRDefault="00A05199" w:rsidP="00A05199">
      <w:pPr>
        <w:spacing w:after="120"/>
      </w:pPr>
      <w:r>
        <w:t>Thank</w:t>
      </w:r>
      <w:r w:rsidR="00D92A56">
        <w:t xml:space="preserve"> you</w:t>
      </w:r>
      <w:r>
        <w:t>.</w:t>
      </w:r>
    </w:p>
    <w:p w:rsidR="00A05199" w:rsidRDefault="00D92A56">
      <w:r>
        <w:t>178 words</w:t>
      </w:r>
    </w:p>
    <w:sectPr w:rsidR="00A05199">
      <w:footerReference w:type="even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4732">
      <w:pPr>
        <w:spacing w:after="0" w:line="240" w:lineRule="auto"/>
      </w:pPr>
      <w:r>
        <w:separator/>
      </w:r>
    </w:p>
  </w:endnote>
  <w:endnote w:type="continuationSeparator" w:id="0">
    <w:p w:rsidR="00000000" w:rsidRDefault="0026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98" w:rsidRDefault="00D92A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198" w:rsidRDefault="00264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4732">
      <w:pPr>
        <w:spacing w:after="0" w:line="240" w:lineRule="auto"/>
      </w:pPr>
      <w:r>
        <w:separator/>
      </w:r>
    </w:p>
  </w:footnote>
  <w:footnote w:type="continuationSeparator" w:id="0">
    <w:p w:rsidR="00000000" w:rsidRDefault="0026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9"/>
    <w:rsid w:val="00220094"/>
    <w:rsid w:val="00264732"/>
    <w:rsid w:val="00A05199"/>
    <w:rsid w:val="00D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051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5199"/>
    <w:pPr>
      <w:tabs>
        <w:tab w:val="center" w:pos="4320"/>
        <w:tab w:val="right" w:pos="8640"/>
      </w:tabs>
      <w:suppressAutoHyphens/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05199"/>
    <w:rPr>
      <w:rFonts w:ascii="Times New Roman" w:eastAsia="Times New Roman" w:hAnsi="Times New Roman" w:cs="Times New Roman"/>
      <w:sz w:val="1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051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5199"/>
    <w:pPr>
      <w:tabs>
        <w:tab w:val="center" w:pos="4320"/>
        <w:tab w:val="right" w:pos="8640"/>
      </w:tabs>
      <w:suppressAutoHyphens/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05199"/>
    <w:rPr>
      <w:rFonts w:ascii="Times New Roman" w:eastAsia="Times New Roman" w:hAnsi="Times New Roman" w:cs="Times New Roman"/>
      <w:sz w:val="1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ulpc-bk</dc:creator>
  <cp:lastModifiedBy>ulpc-bk</cp:lastModifiedBy>
  <cp:revision>2</cp:revision>
  <dcterms:created xsi:type="dcterms:W3CDTF">2012-04-04T10:42:00Z</dcterms:created>
  <dcterms:modified xsi:type="dcterms:W3CDTF">2012-04-20T10:53:00Z</dcterms:modified>
</cp:coreProperties>
</file>