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16" w:rsidRPr="00332C16" w:rsidRDefault="008D254E" w:rsidP="001F6CEF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DCB15" wp14:editId="4C74B121">
                <wp:simplePos x="0" y="0"/>
                <wp:positionH relativeFrom="column">
                  <wp:posOffset>3507105</wp:posOffset>
                </wp:positionH>
                <wp:positionV relativeFrom="paragraph">
                  <wp:posOffset>-313690</wp:posOffset>
                </wp:positionV>
                <wp:extent cx="1143000" cy="3905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7E2FB4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1F6CEF">
                              <w:rPr>
                                <w:b/>
                              </w:rPr>
                              <w:t xml:space="preserve">: </w:t>
                            </w:r>
                            <w:r w:rsidR="00B953B1">
                              <w:rPr>
                                <w:b/>
                              </w:rPr>
                              <w:t>Social media analytics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6.15pt;margin-top:-24.7pt;width:90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" fillcolor="white [3201]" strokeweight=".5pt">
                <v:textbox>
                  <w:txbxContent>
                    <w:p w:rsidR="008D254E" w:rsidRPr="00826ACD" w:rsidRDefault="007E2FB4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1F6CEF">
                        <w:rPr>
                          <w:b/>
                        </w:rPr>
                        <w:t xml:space="preserve">: </w:t>
                      </w:r>
                      <w:r w:rsidR="00B953B1">
                        <w:rPr>
                          <w:b/>
                        </w:rPr>
                        <w:t>Social media analytics</w:t>
                      </w:r>
                    </w:p>
                  </w:txbxContent>
                </v:textbox>
              </v:shape>
            </w:pict>
          </mc:Fallback>
        </mc:AlternateContent>
      </w:r>
      <w:r w:rsidR="00332C16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32C16" w:rsidRPr="00332C16" w:rsidRDefault="007E2FB4" w:rsidP="00332C16">
      <w:pPr>
        <w:pStyle w:val="Sub-title"/>
      </w:pPr>
      <w:r>
        <w:t>G</w:t>
      </w:r>
      <w:r w:rsidR="00E963FC">
        <w:t>2</w:t>
      </w:r>
      <w:r w:rsidR="00332C16" w:rsidRPr="00332C16">
        <w:t xml:space="preserve">: </w:t>
      </w:r>
      <w:r w:rsidR="003C5EEA">
        <w:t xml:space="preserve"> </w:t>
      </w:r>
      <w:r w:rsidR="00181DCE">
        <w:t>Using</w:t>
      </w:r>
      <w:r w:rsidR="00332C16" w:rsidRPr="00332C16">
        <w:t xml:space="preserve"> </w:t>
      </w:r>
      <w:proofErr w:type="spellStart"/>
      <w:r w:rsidR="00E963FC">
        <w:t>PeerIndex</w:t>
      </w:r>
      <w:proofErr w:type="spellEnd"/>
      <w:r w:rsidR="003C5EEA">
        <w:t xml:space="preserve"> </w:t>
      </w:r>
    </w:p>
    <w:p w:rsidR="00332C16" w:rsidRDefault="00332C16" w:rsidP="00332C16">
      <w:r w:rsidRPr="00294BBD">
        <w:rPr>
          <w:b/>
        </w:rPr>
        <w:t>What is it?</w:t>
      </w:r>
      <w:r>
        <w:t xml:space="preserve">  </w:t>
      </w:r>
      <w:proofErr w:type="spellStart"/>
      <w:r w:rsidR="00E963FC">
        <w:t>PeerIndex</w:t>
      </w:r>
      <w:proofErr w:type="spellEnd"/>
      <w:r>
        <w:t xml:space="preserve"> is </w:t>
      </w:r>
      <w:r w:rsidR="003C5EEA">
        <w:t xml:space="preserve">a </w:t>
      </w:r>
      <w:r w:rsidR="00B953B1">
        <w:t xml:space="preserve">social media analytics </w:t>
      </w:r>
      <w:r w:rsidR="003C5EEA">
        <w:t>service</w:t>
      </w:r>
      <w:r>
        <w:t>.</w:t>
      </w:r>
    </w:p>
    <w:p w:rsidR="00332C16" w:rsidRDefault="00332C16" w:rsidP="00332C16">
      <w:r w:rsidRPr="00294BBD">
        <w:rPr>
          <w:b/>
        </w:rPr>
        <w:t>Why bother?</w:t>
      </w:r>
      <w:r>
        <w:t xml:space="preserve">  Having </w:t>
      </w:r>
      <w:r w:rsidR="000D3F7C">
        <w:t>a</w:t>
      </w:r>
      <w:r w:rsidR="003C5EEA">
        <w:t xml:space="preserve"> </w:t>
      </w:r>
      <w:proofErr w:type="spellStart"/>
      <w:r w:rsidR="00E963FC">
        <w:t>PeerIndex</w:t>
      </w:r>
      <w:proofErr w:type="spellEnd"/>
      <w:r w:rsidR="00E963FC">
        <w:t xml:space="preserve"> </w:t>
      </w:r>
      <w:r w:rsidR="003C5EEA">
        <w:t xml:space="preserve">account can </w:t>
      </w:r>
      <w:r w:rsidR="000D3F7C">
        <w:t>provide an indication of your engagement with others on Twitter and how your use compares with your peers</w:t>
      </w:r>
      <w:r>
        <w:t>.</w:t>
      </w:r>
    </w:p>
    <w:p w:rsidR="00332C16" w:rsidRDefault="00332C16" w:rsidP="00332C16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  <w:r w:rsidR="00DF02CB">
        <w:t xml:space="preserve">  However you should think carefully before uploading papers to the service due to issues such as copyright infringement and fragmentation of access to your papers.</w:t>
      </w:r>
    </w:p>
    <w:p w:rsidR="00332C16" w:rsidRDefault="00135166" w:rsidP="00332C16">
      <w:pPr>
        <w:pStyle w:val="Exercise-heading"/>
        <w:pBdr>
          <w:top w:val="single" w:sz="4" w:space="1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4DA0CD" wp14:editId="0E1E7ADE">
                <wp:simplePos x="0" y="0"/>
                <wp:positionH relativeFrom="column">
                  <wp:posOffset>2002155</wp:posOffset>
                </wp:positionH>
                <wp:positionV relativeFrom="paragraph">
                  <wp:posOffset>266700</wp:posOffset>
                </wp:positionV>
                <wp:extent cx="2743200" cy="2495550"/>
                <wp:effectExtent l="0" t="0" r="0" b="0"/>
                <wp:wrapTight wrapText="bothSides">
                  <wp:wrapPolygon edited="0">
                    <wp:start x="450" y="0"/>
                    <wp:lineTo x="450" y="21435"/>
                    <wp:lineTo x="21150" y="21435"/>
                    <wp:lineTo x="21150" y="0"/>
                    <wp:lineTo x="45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07" w:rsidRPr="00564007" w:rsidRDefault="00E963FC" w:rsidP="0056400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963FC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7CBD65DF" wp14:editId="08FA0CC8">
                                  <wp:extent cx="2553970" cy="22174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erindex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2217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64007"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 PeerIndex</w:t>
                            </w:r>
                            <w:r w:rsidR="003C5EEA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7.65pt;margin-top:21pt;width:3in;height:19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" filled="f" stroked="f" strokeweight=".5pt">
                <v:textbox>
                  <w:txbxContent>
                    <w:p w:rsidR="00564007" w:rsidRPr="00564007" w:rsidRDefault="00E963FC" w:rsidP="00564007">
                      <w:pPr>
                        <w:spacing w:after="0"/>
                        <w:rPr>
                          <w:b/>
                        </w:rPr>
                      </w:pPr>
                      <w:r w:rsidRPr="00E963FC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7CBD65DF" wp14:editId="08FA0CC8">
                            <wp:extent cx="2553970" cy="22174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erinde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2217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64007"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A PeerIndex</w:t>
                      </w:r>
                      <w:r w:rsidR="003C5EEA">
                        <w:rPr>
                          <w:b/>
                          <w:noProof/>
                          <w:lang w:eastAsia="en-GB"/>
                        </w:rPr>
                        <w:t xml:space="preserve">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C16">
        <w:t xml:space="preserve">Exercise 1:  </w:t>
      </w:r>
      <w:r w:rsidR="00564007">
        <w:t xml:space="preserve">Familiarisation </w:t>
      </w:r>
    </w:p>
    <w:p w:rsidR="00E963FC" w:rsidRDefault="007E2FB4" w:rsidP="00104B4C">
      <w:pPr>
        <w:pStyle w:val="Exercise"/>
      </w:pPr>
      <w:r>
        <w:t>G</w:t>
      </w:r>
      <w:r w:rsidR="00E963FC">
        <w:t>2</w:t>
      </w:r>
      <w:r w:rsidR="00564007">
        <w:t>.1</w:t>
      </w:r>
      <w:r w:rsidR="00564007">
        <w:tab/>
      </w:r>
      <w:r w:rsidR="00104B4C">
        <w:t xml:space="preserve">View </w:t>
      </w:r>
      <w:r w:rsidR="00B953B1">
        <w:t>a</w:t>
      </w:r>
      <w:r w:rsidR="00104B4C">
        <w:t xml:space="preserve"> </w:t>
      </w:r>
      <w:proofErr w:type="spellStart"/>
      <w:r w:rsidR="00E963FC">
        <w:t>PeerIndex</w:t>
      </w:r>
      <w:proofErr w:type="spellEnd"/>
      <w:r w:rsidR="00104B4C">
        <w:t xml:space="preserve"> </w:t>
      </w:r>
      <w:r w:rsidR="003C5EEA">
        <w:t>profile</w:t>
      </w:r>
      <w:r w:rsidR="00564007">
        <w:t xml:space="preserve"> </w:t>
      </w:r>
      <w:r w:rsidR="00104B4C">
        <w:t xml:space="preserve">such as the one </w:t>
      </w:r>
      <w:r w:rsidR="00B953B1">
        <w:t xml:space="preserve">available </w:t>
      </w:r>
      <w:r w:rsidR="00104B4C">
        <w:t xml:space="preserve">at </w:t>
      </w:r>
      <w:r w:rsidR="00E963FC" w:rsidRPr="00E963FC">
        <w:t>http://www.peerindex.com/</w:t>
      </w:r>
      <w:r w:rsidR="00E963FC">
        <w:br/>
      </w:r>
      <w:r w:rsidR="00E963FC" w:rsidRPr="00E963FC">
        <w:t>briankelly</w:t>
      </w:r>
      <w:r w:rsidR="00E963FC">
        <w:t xml:space="preserve">. </w:t>
      </w:r>
    </w:p>
    <w:p w:rsidR="00564007" w:rsidRDefault="007E2FB4" w:rsidP="00104B4C">
      <w:pPr>
        <w:pStyle w:val="Exercise"/>
      </w:pPr>
      <w:r>
        <w:t>G</w:t>
      </w:r>
      <w:r w:rsidR="00E963FC">
        <w:t>2.2</w:t>
      </w:r>
      <w:r w:rsidR="00E963FC">
        <w:tab/>
        <w:t xml:space="preserve">Scroll down and see details of influencers influencing </w:t>
      </w:r>
      <w:r w:rsidR="00104B4C">
        <w:t xml:space="preserve">as </w:t>
      </w:r>
      <w:r w:rsidR="003C5EEA">
        <w:t>shown in Figure 1</w:t>
      </w:r>
      <w:r w:rsidR="00B953B1">
        <w:t>.</w:t>
      </w:r>
    </w:p>
    <w:p w:rsidR="00564007" w:rsidRDefault="00564007" w:rsidP="00564007">
      <w:pPr>
        <w:pStyle w:val="Exercise-heading"/>
      </w:pPr>
      <w:r>
        <w:t>Exercise 2:  Registering</w:t>
      </w:r>
    </w:p>
    <w:p w:rsidR="00564007" w:rsidRDefault="007E2FB4" w:rsidP="00564007">
      <w:pPr>
        <w:pStyle w:val="Exercise"/>
        <w:spacing w:after="0"/>
      </w:pPr>
      <w:r>
        <w:t>G</w:t>
      </w:r>
      <w:r w:rsidR="00E963FC">
        <w:t>2</w:t>
      </w:r>
      <w:r w:rsidR="00B953B1">
        <w:t>.3</w:t>
      </w:r>
      <w:r w:rsidR="00B953B1">
        <w:tab/>
        <w:t xml:space="preserve">Go to the </w:t>
      </w:r>
      <w:proofErr w:type="spellStart"/>
      <w:r w:rsidR="00E963FC">
        <w:t>PeerIndex</w:t>
      </w:r>
      <w:proofErr w:type="spellEnd"/>
      <w:r w:rsidR="00E963FC">
        <w:t xml:space="preserve"> home </w:t>
      </w:r>
      <w:proofErr w:type="gramStart"/>
      <w:r w:rsidR="00E963FC">
        <w:t>page</w:t>
      </w:r>
      <w:r w:rsidR="00B953B1">
        <w:t xml:space="preserve">  Then</w:t>
      </w:r>
      <w:proofErr w:type="gramEnd"/>
      <w:r w:rsidR="00B953B1">
        <w:t xml:space="preserve"> sign in using your Twitter ID.</w:t>
      </w:r>
    </w:p>
    <w:p w:rsidR="00332C16" w:rsidRDefault="00332C16" w:rsidP="00332C16">
      <w:pPr>
        <w:pStyle w:val="Exercise-heading"/>
      </w:pPr>
      <w:r>
        <w:t xml:space="preserve">Exercise </w:t>
      </w:r>
      <w:r w:rsidR="00564007">
        <w:t>3</w:t>
      </w:r>
      <w:r>
        <w:t xml:space="preserve">:  </w:t>
      </w:r>
      <w:r w:rsidR="00E963FC">
        <w:t>Finding Our More</w:t>
      </w:r>
    </w:p>
    <w:p w:rsidR="00332C16" w:rsidRDefault="007E2FB4" w:rsidP="00332C16">
      <w:pPr>
        <w:pStyle w:val="Exercise"/>
      </w:pPr>
      <w:r>
        <w:t>G</w:t>
      </w:r>
      <w:r w:rsidR="00E963FC">
        <w:t>2</w:t>
      </w:r>
      <w:r w:rsidR="00332C16">
        <w:t>.</w:t>
      </w:r>
      <w:r w:rsidR="00104B4C">
        <w:t>4</w:t>
      </w:r>
      <w:r w:rsidR="00332C16">
        <w:tab/>
      </w:r>
      <w:r w:rsidR="00A6133E">
        <w:t xml:space="preserve">Go to </w:t>
      </w:r>
      <w:proofErr w:type="spellStart"/>
      <w:r w:rsidR="00E963FC">
        <w:t>PeerIndex’s</w:t>
      </w:r>
      <w:proofErr w:type="spellEnd"/>
      <w:r w:rsidR="00E963FC">
        <w:t xml:space="preserve"> Twitter account</w:t>
      </w:r>
      <w:r w:rsidR="00B953B1">
        <w:t xml:space="preserve"> at </w:t>
      </w:r>
      <w:r w:rsidR="00B953B1" w:rsidRPr="00B953B1">
        <w:t>http://</w:t>
      </w:r>
      <w:r w:rsidR="00E963FC">
        <w:t>twitter</w:t>
      </w:r>
      <w:r w:rsidR="00B953B1" w:rsidRPr="00B953B1">
        <w:t>.com</w:t>
      </w:r>
      <w:r w:rsidR="00E963FC">
        <w:t>/</w:t>
      </w:r>
      <w:proofErr w:type="gramStart"/>
      <w:r w:rsidR="00E963FC">
        <w:t>peerindex</w:t>
      </w:r>
      <w:r w:rsidR="00A6133E">
        <w:t xml:space="preserve"> </w:t>
      </w:r>
      <w:r w:rsidR="004B58FD">
        <w:t xml:space="preserve"> </w:t>
      </w:r>
      <w:r w:rsidR="00E963FC">
        <w:t>Read</w:t>
      </w:r>
      <w:proofErr w:type="gramEnd"/>
      <w:r w:rsidR="00E963FC">
        <w:t xml:space="preserve"> the biographical details which summarises  the service’s role.</w:t>
      </w:r>
    </w:p>
    <w:p w:rsidR="00332C16" w:rsidRDefault="007E2FB4" w:rsidP="00332C16">
      <w:pPr>
        <w:pStyle w:val="Exercise"/>
      </w:pPr>
      <w:r>
        <w:t>G</w:t>
      </w:r>
      <w:r w:rsidR="00E963FC">
        <w:t>2</w:t>
      </w:r>
      <w:r w:rsidR="00332C16">
        <w:t>.</w:t>
      </w:r>
      <w:r w:rsidR="00E963FC">
        <w:t>5</w:t>
      </w:r>
      <w:r w:rsidR="00332C16">
        <w:tab/>
      </w:r>
      <w:r w:rsidR="00E963FC">
        <w:t xml:space="preserve">Read more about </w:t>
      </w:r>
      <w:proofErr w:type="spellStart"/>
      <w:r w:rsidR="00E963FC">
        <w:t>PeerIndex</w:t>
      </w:r>
      <w:proofErr w:type="spellEnd"/>
      <w:r w:rsidR="00E963FC">
        <w:t xml:space="preserve"> on Wikipedia</w:t>
      </w:r>
      <w:r w:rsidR="00A6133E">
        <w:t>.</w:t>
      </w:r>
      <w:r w:rsidR="00E963FC">
        <w:t xml:space="preserve"> </w:t>
      </w:r>
    </w:p>
    <w:p w:rsidR="00E963FC" w:rsidRDefault="00E963FC" w:rsidP="00E963FC">
      <w:pPr>
        <w:pStyle w:val="Exercise-heading"/>
      </w:pPr>
      <w:r>
        <w:t xml:space="preserve">Exercise 4:  </w:t>
      </w:r>
      <w:r w:rsidR="0031129B">
        <w:t>Changes to the Service</w:t>
      </w:r>
    </w:p>
    <w:p w:rsidR="00844DDE" w:rsidRDefault="007E2FB4" w:rsidP="00844DDE">
      <w:pPr>
        <w:pStyle w:val="Exercise"/>
      </w:pPr>
      <w:r>
        <w:t>G</w:t>
      </w:r>
      <w:r w:rsidR="00E963FC">
        <w:t>2</w:t>
      </w:r>
      <w:r w:rsidR="00844DDE">
        <w:t>.</w:t>
      </w:r>
      <w:r w:rsidR="00E963FC">
        <w:t>6</w:t>
      </w:r>
      <w:r w:rsidR="00844DDE">
        <w:tab/>
      </w:r>
      <w:r w:rsidR="0031129B">
        <w:t xml:space="preserve">Read the blog post at </w:t>
      </w:r>
      <w:r w:rsidR="0031129B" w:rsidRPr="0031129B">
        <w:t>http://ukwebfocus.wordpress.com/2011/06/28/</w:t>
      </w:r>
      <w:r w:rsidR="0031129B">
        <w:t xml:space="preserve"> about how </w:t>
      </w:r>
      <w:proofErr w:type="spellStart"/>
      <w:r w:rsidR="0031129B">
        <w:t>PeerIndex</w:t>
      </w:r>
      <w:proofErr w:type="spellEnd"/>
      <w:r w:rsidR="0031129B">
        <w:t xml:space="preserve"> was used to compare Twitter rankings for Russell Group universities.</w:t>
      </w:r>
    </w:p>
    <w:p w:rsidR="00E963FC" w:rsidRDefault="007E2FB4" w:rsidP="00844DDE">
      <w:pPr>
        <w:pStyle w:val="Exercise"/>
      </w:pPr>
      <w:r>
        <w:t>G</w:t>
      </w:r>
      <w:r w:rsidR="0031129B">
        <w:t>2.7</w:t>
      </w:r>
      <w:r w:rsidR="0031129B">
        <w:tab/>
        <w:t xml:space="preserve">Click on the links to </w:t>
      </w:r>
      <w:proofErr w:type="spellStart"/>
      <w:r w:rsidR="0031129B">
        <w:t>PeerIndex</w:t>
      </w:r>
      <w:proofErr w:type="spellEnd"/>
      <w:r w:rsidR="0031129B">
        <w:t xml:space="preserve"> scores. Notice how these findings are no longer available.</w:t>
      </w:r>
    </w:p>
    <w:p w:rsidR="00E963FC" w:rsidRDefault="00E963FC" w:rsidP="00844DDE">
      <w:pPr>
        <w:pStyle w:val="Exercise"/>
      </w:pPr>
    </w:p>
    <w:p w:rsidR="00127263" w:rsidRPr="00332C16" w:rsidRDefault="008D254E" w:rsidP="00127263">
      <w:pPr>
        <w:pStyle w:val="Title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BCA89" wp14:editId="6705CB8D">
                <wp:simplePos x="0" y="0"/>
                <wp:positionH relativeFrom="column">
                  <wp:posOffset>3498215</wp:posOffset>
                </wp:positionH>
                <wp:positionV relativeFrom="paragraph">
                  <wp:posOffset>-304165</wp:posOffset>
                </wp:positionV>
                <wp:extent cx="1152525" cy="3810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54E" w:rsidRPr="00826ACD" w:rsidRDefault="007E2FB4" w:rsidP="008D2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B953B1">
                              <w:rPr>
                                <w:b/>
                              </w:rPr>
                              <w:t>: Social media analytics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275.45pt;margin-top:-23.95pt;width:90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" fillcolor="white [3201]" strokeweight=".5pt">
                <v:textbox>
                  <w:txbxContent>
                    <w:p w:rsidR="008D254E" w:rsidRPr="00826ACD" w:rsidRDefault="007E2FB4" w:rsidP="008D2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B953B1">
                        <w:rPr>
                          <w:b/>
                        </w:rPr>
                        <w:t>: Social media analytics</w:t>
                      </w:r>
                    </w:p>
                  </w:txbxContent>
                </v:textbox>
              </v:shape>
            </w:pict>
          </mc:Fallback>
        </mc:AlternateContent>
      </w:r>
      <w:r w:rsidR="00127263" w:rsidRPr="00332C16">
        <w:t>Social Media</w:t>
      </w:r>
      <w:r w:rsidR="00127263">
        <w:t xml:space="preserve"> </w:t>
      </w:r>
      <w:proofErr w:type="gramStart"/>
      <w:r w:rsidR="00127263">
        <w:t>For</w:t>
      </w:r>
      <w:proofErr w:type="gramEnd"/>
      <w:r w:rsidR="00127263">
        <w:t xml:space="preserve"> Researchers</w:t>
      </w:r>
    </w:p>
    <w:p w:rsidR="0031129B" w:rsidRPr="00332C16" w:rsidRDefault="007E2FB4" w:rsidP="0031129B">
      <w:pPr>
        <w:pStyle w:val="Sub-title"/>
      </w:pPr>
      <w:r>
        <w:t>G</w:t>
      </w:r>
      <w:r w:rsidR="0031129B">
        <w:t>2</w:t>
      </w:r>
      <w:r w:rsidR="0031129B" w:rsidRPr="00332C16">
        <w:t xml:space="preserve">: </w:t>
      </w:r>
      <w:r w:rsidR="0031129B">
        <w:t xml:space="preserve"> Using</w:t>
      </w:r>
      <w:r w:rsidR="0031129B" w:rsidRPr="00332C16">
        <w:t xml:space="preserve"> </w:t>
      </w:r>
      <w:proofErr w:type="spellStart"/>
      <w:r w:rsidR="0031129B">
        <w:t>PeerIndex</w:t>
      </w:r>
      <w:proofErr w:type="spellEnd"/>
      <w:r w:rsidR="0031129B">
        <w:t xml:space="preserve"> </w:t>
      </w:r>
    </w:p>
    <w:p w:rsidR="0031129B" w:rsidRDefault="0031129B" w:rsidP="0031129B">
      <w:r w:rsidRPr="00294BBD">
        <w:rPr>
          <w:b/>
        </w:rPr>
        <w:t>What is it?</w:t>
      </w:r>
      <w:r>
        <w:t xml:space="preserve">  </w:t>
      </w:r>
      <w:proofErr w:type="spellStart"/>
      <w:r>
        <w:t>PeerIndex</w:t>
      </w:r>
      <w:proofErr w:type="spellEnd"/>
      <w:r>
        <w:t xml:space="preserve"> is a social media analytics service.</w:t>
      </w:r>
    </w:p>
    <w:p w:rsidR="0031129B" w:rsidRDefault="0031129B" w:rsidP="0031129B">
      <w:r w:rsidRPr="00294BBD">
        <w:rPr>
          <w:b/>
        </w:rPr>
        <w:t>Why bother?</w:t>
      </w:r>
      <w:r>
        <w:t xml:space="preserve">  Having a </w:t>
      </w:r>
      <w:proofErr w:type="spellStart"/>
      <w:r>
        <w:t>PeerIndex</w:t>
      </w:r>
      <w:proofErr w:type="spellEnd"/>
      <w:r>
        <w:t xml:space="preserve"> account can provide an indication of your engagement with others on Twitter and how your use compares with your peers.</w:t>
      </w:r>
    </w:p>
    <w:p w:rsidR="0031129B" w:rsidRDefault="0031129B" w:rsidP="0031129B">
      <w:pPr>
        <w:pStyle w:val="Exercise"/>
      </w:pPr>
      <w:r w:rsidRPr="00294BBD">
        <w:rPr>
          <w:b/>
        </w:rPr>
        <w:t>Risks</w:t>
      </w:r>
      <w:r>
        <w:t xml:space="preserve">: Low risk. </w:t>
      </w:r>
      <w:proofErr w:type="gramStart"/>
      <w:r>
        <w:t>Can be deleted if not wanted.</w:t>
      </w:r>
      <w:proofErr w:type="gramEnd"/>
      <w:r>
        <w:t xml:space="preserve">  However you should think carefully before uploading papers to the service due to issues such as copyright infringement and fragmentation of access to your papers.</w:t>
      </w:r>
    </w:p>
    <w:p w:rsidR="0031129B" w:rsidRDefault="00135166" w:rsidP="0031129B">
      <w:pPr>
        <w:pStyle w:val="Exercise-heading"/>
        <w:pBdr>
          <w:top w:val="single" w:sz="4" w:space="1" w:color="auto"/>
        </w:pBd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06B8A1" wp14:editId="55E5B9C1">
                <wp:simplePos x="0" y="0"/>
                <wp:positionH relativeFrom="column">
                  <wp:posOffset>2002790</wp:posOffset>
                </wp:positionH>
                <wp:positionV relativeFrom="paragraph">
                  <wp:posOffset>266700</wp:posOffset>
                </wp:positionV>
                <wp:extent cx="2743200" cy="2495550"/>
                <wp:effectExtent l="0" t="0" r="0" b="0"/>
                <wp:wrapTight wrapText="bothSides">
                  <wp:wrapPolygon edited="0">
                    <wp:start x="450" y="0"/>
                    <wp:lineTo x="450" y="21435"/>
                    <wp:lineTo x="21150" y="21435"/>
                    <wp:lineTo x="21150" y="0"/>
                    <wp:lineTo x="45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29B" w:rsidRPr="00564007" w:rsidRDefault="0031129B" w:rsidP="0031129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963FC">
                              <w:rPr>
                                <w:b/>
                                <w:noProof/>
                                <w:bdr w:val="single" w:sz="4" w:space="0" w:color="auto"/>
                                <w:lang w:eastAsia="en-GB"/>
                              </w:rPr>
                              <w:drawing>
                                <wp:inline distT="0" distB="0" distL="0" distR="0" wp14:anchorId="51AC2760" wp14:editId="546F7ECA">
                                  <wp:extent cx="2553970" cy="22174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erindex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3970" cy="2217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4007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Figure 1: 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A PeerIndex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57.7pt;margin-top:21pt;width:3in;height:196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" filled="f" stroked="f" strokeweight=".5pt">
                <v:textbox>
                  <w:txbxContent>
                    <w:p w:rsidR="0031129B" w:rsidRPr="00564007" w:rsidRDefault="0031129B" w:rsidP="0031129B">
                      <w:pPr>
                        <w:spacing w:after="0"/>
                        <w:rPr>
                          <w:b/>
                        </w:rPr>
                      </w:pPr>
                      <w:r w:rsidRPr="00E963FC">
                        <w:rPr>
                          <w:b/>
                          <w:noProof/>
                          <w:bdr w:val="single" w:sz="4" w:space="0" w:color="auto"/>
                          <w:lang w:eastAsia="en-GB"/>
                        </w:rPr>
                        <w:drawing>
                          <wp:inline distT="0" distB="0" distL="0" distR="0" wp14:anchorId="51AC2760" wp14:editId="546F7ECA">
                            <wp:extent cx="2553970" cy="22174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erinde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3970" cy="2217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4007">
                        <w:rPr>
                          <w:b/>
                          <w:noProof/>
                          <w:lang w:eastAsia="en-GB"/>
                        </w:rPr>
                        <w:t xml:space="preserve">Figure 1: 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A PeerIndex profile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129B">
        <w:t xml:space="preserve">Exercise 1:  Familiarisation </w:t>
      </w:r>
    </w:p>
    <w:p w:rsidR="007E2FB4" w:rsidRDefault="007E2FB4" w:rsidP="007E2FB4">
      <w:pPr>
        <w:pStyle w:val="Exercise"/>
      </w:pPr>
      <w:r>
        <w:t>G2.1</w:t>
      </w:r>
      <w:r>
        <w:tab/>
        <w:t xml:space="preserve">View a </w:t>
      </w:r>
      <w:proofErr w:type="spellStart"/>
      <w:r>
        <w:t>PeerIndex</w:t>
      </w:r>
      <w:proofErr w:type="spellEnd"/>
      <w:r>
        <w:t xml:space="preserve"> profile such as the one available at </w:t>
      </w:r>
      <w:r w:rsidRPr="00E963FC">
        <w:t>http://www.peerindex.com/</w:t>
      </w:r>
      <w:r>
        <w:br/>
      </w:r>
      <w:r w:rsidRPr="00E963FC">
        <w:t>briankelly</w:t>
      </w:r>
      <w:r>
        <w:t xml:space="preserve">. </w:t>
      </w:r>
    </w:p>
    <w:p w:rsidR="007E2FB4" w:rsidRDefault="007E2FB4" w:rsidP="007E2FB4">
      <w:pPr>
        <w:pStyle w:val="Exercise"/>
      </w:pPr>
      <w:r>
        <w:t>G2.2</w:t>
      </w:r>
      <w:r>
        <w:tab/>
        <w:t>Scroll down and see details of influencers influencing as shown in Figure 1.</w:t>
      </w:r>
    </w:p>
    <w:p w:rsidR="007E2FB4" w:rsidRDefault="007E2FB4" w:rsidP="007E2FB4">
      <w:pPr>
        <w:pStyle w:val="Exercise-heading"/>
      </w:pPr>
      <w:r>
        <w:t>Exercise 2:  Registering</w:t>
      </w:r>
    </w:p>
    <w:p w:rsidR="007E2FB4" w:rsidRDefault="007E2FB4" w:rsidP="007E2FB4">
      <w:pPr>
        <w:pStyle w:val="Exercise"/>
        <w:spacing w:after="0"/>
      </w:pPr>
      <w:r>
        <w:t>G2.3</w:t>
      </w:r>
      <w:r>
        <w:tab/>
        <w:t xml:space="preserve">Go to the </w:t>
      </w:r>
      <w:proofErr w:type="spellStart"/>
      <w:r>
        <w:t>PeerIndex</w:t>
      </w:r>
      <w:proofErr w:type="spellEnd"/>
      <w:r>
        <w:t xml:space="preserve"> home </w:t>
      </w:r>
      <w:proofErr w:type="gramStart"/>
      <w:r>
        <w:t>page  Then</w:t>
      </w:r>
      <w:proofErr w:type="gramEnd"/>
      <w:r>
        <w:t xml:space="preserve"> sign in using your Twitter ID.</w:t>
      </w:r>
    </w:p>
    <w:p w:rsidR="007E2FB4" w:rsidRDefault="007E2FB4" w:rsidP="007E2FB4">
      <w:pPr>
        <w:pStyle w:val="Exercise-heading"/>
      </w:pPr>
      <w:r>
        <w:t>Exercise 3:  Finding Our More</w:t>
      </w:r>
    </w:p>
    <w:p w:rsidR="007E2FB4" w:rsidRDefault="007E2FB4" w:rsidP="007E2FB4">
      <w:pPr>
        <w:pStyle w:val="Exercise"/>
      </w:pPr>
      <w:r>
        <w:t>G2.4</w:t>
      </w:r>
      <w:r>
        <w:tab/>
        <w:t xml:space="preserve">Go to </w:t>
      </w:r>
      <w:proofErr w:type="spellStart"/>
      <w:r>
        <w:t>PeerIndex’s</w:t>
      </w:r>
      <w:proofErr w:type="spellEnd"/>
      <w:r>
        <w:t xml:space="preserve"> Twitter account at </w:t>
      </w:r>
      <w:r w:rsidRPr="00B953B1">
        <w:t>http://</w:t>
      </w:r>
      <w:r>
        <w:t>twitter</w:t>
      </w:r>
      <w:r w:rsidRPr="00B953B1">
        <w:t>.com</w:t>
      </w:r>
      <w:r>
        <w:t>/</w:t>
      </w:r>
      <w:proofErr w:type="gramStart"/>
      <w:r>
        <w:t>peerindex  Read</w:t>
      </w:r>
      <w:proofErr w:type="gramEnd"/>
      <w:r>
        <w:t xml:space="preserve"> the biographical details which summarises  the service’s role.</w:t>
      </w:r>
    </w:p>
    <w:p w:rsidR="007E2FB4" w:rsidRDefault="007E2FB4" w:rsidP="007E2FB4">
      <w:pPr>
        <w:pStyle w:val="Exercise"/>
      </w:pPr>
      <w:r>
        <w:t>G2.5</w:t>
      </w:r>
      <w:r>
        <w:tab/>
        <w:t xml:space="preserve">Read more about </w:t>
      </w:r>
      <w:proofErr w:type="spellStart"/>
      <w:r>
        <w:t>PeerIndex</w:t>
      </w:r>
      <w:proofErr w:type="spellEnd"/>
      <w:r>
        <w:t xml:space="preserve"> on Wikipedia. </w:t>
      </w:r>
    </w:p>
    <w:p w:rsidR="007E2FB4" w:rsidRDefault="007E2FB4" w:rsidP="007E2FB4">
      <w:pPr>
        <w:pStyle w:val="Exercise-heading"/>
      </w:pPr>
      <w:r>
        <w:t>Exercise 4:  Changes to the Service</w:t>
      </w:r>
    </w:p>
    <w:p w:rsidR="007E2FB4" w:rsidRDefault="007E2FB4" w:rsidP="007E2FB4">
      <w:pPr>
        <w:pStyle w:val="Exercise"/>
      </w:pPr>
      <w:r>
        <w:t>G2.6</w:t>
      </w:r>
      <w:r>
        <w:tab/>
        <w:t xml:space="preserve">Read the blog post at </w:t>
      </w:r>
      <w:r w:rsidRPr="0031129B">
        <w:t>http://ukwebfocus.wordpress.com/2011/06/28/</w:t>
      </w:r>
      <w:r>
        <w:t xml:space="preserve"> about how </w:t>
      </w:r>
      <w:proofErr w:type="spellStart"/>
      <w:r>
        <w:t>PeerIndex</w:t>
      </w:r>
      <w:proofErr w:type="spellEnd"/>
      <w:r>
        <w:t xml:space="preserve"> was used to compare Twitter rankings for Russell Group universities.</w:t>
      </w:r>
    </w:p>
    <w:p w:rsidR="007E2FB4" w:rsidRDefault="007E2FB4" w:rsidP="007E2FB4">
      <w:pPr>
        <w:pStyle w:val="Exercise"/>
      </w:pPr>
      <w:r>
        <w:t>G2.7</w:t>
      </w:r>
      <w:r>
        <w:tab/>
        <w:t xml:space="preserve">Click on the links to </w:t>
      </w:r>
      <w:proofErr w:type="spellStart"/>
      <w:r>
        <w:t>PeerIndex</w:t>
      </w:r>
      <w:proofErr w:type="spellEnd"/>
      <w:r>
        <w:t xml:space="preserve"> scores. Notice how these findings are no longer available.</w:t>
      </w:r>
    </w:p>
    <w:p w:rsidR="0031129B" w:rsidRDefault="0031129B" w:rsidP="000D3F7C">
      <w:pPr>
        <w:pStyle w:val="Exercise"/>
      </w:pPr>
    </w:p>
    <w:p w:rsidR="00332C16" w:rsidRDefault="000D3F7C" w:rsidP="00564007">
      <w:pPr>
        <w:pStyle w:val="Exercise-heading"/>
        <w:spacing w:after="0"/>
      </w:pPr>
      <w:r>
        <w:lastRenderedPageBreak/>
        <w:t xml:space="preserve">Using </w:t>
      </w:r>
      <w:proofErr w:type="spellStart"/>
      <w:r w:rsidR="0031129B">
        <w:t>PeerIndex</w:t>
      </w:r>
      <w:proofErr w:type="spellEnd"/>
    </w:p>
    <w:p w:rsidR="00332C16" w:rsidRDefault="00BF3312" w:rsidP="00332C16">
      <w:pPr>
        <w:spacing w:before="120" w:after="0"/>
      </w:pPr>
      <w:r>
        <w:t xml:space="preserve">How easy was it to create a </w:t>
      </w:r>
      <w:proofErr w:type="spellStart"/>
      <w:r w:rsidR="0031129B">
        <w:t>PeerIndex</w:t>
      </w:r>
      <w:proofErr w:type="spellEnd"/>
      <w:r w:rsidR="0031129B">
        <w:t xml:space="preserve"> </w:t>
      </w:r>
      <w:r w:rsidR="00DF02CB">
        <w:t>account</w:t>
      </w:r>
      <w:r w:rsidR="00332C16">
        <w:t xml:space="preserve">? Why would you </w:t>
      </w:r>
      <w:r w:rsidR="00DF02CB">
        <w:t xml:space="preserve">wish to create and use </w:t>
      </w:r>
      <w:proofErr w:type="spellStart"/>
      <w:r w:rsidR="0031129B">
        <w:t>PeerIndex</w:t>
      </w:r>
      <w:proofErr w:type="spellEnd"/>
      <w:r w:rsidR="00332C16">
        <w:t>?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DF02CB" w:rsidP="00332C16">
      <w:pPr>
        <w:pStyle w:val="Exercise-heading"/>
        <w:spacing w:after="0"/>
      </w:pPr>
      <w:r>
        <w:t>Limitations</w:t>
      </w:r>
    </w:p>
    <w:p w:rsidR="00332C16" w:rsidRDefault="00DF02CB" w:rsidP="00332C16">
      <w:pPr>
        <w:spacing w:before="120" w:after="0"/>
      </w:pPr>
      <w:r>
        <w:t xml:space="preserve">What limitations do you feel </w:t>
      </w:r>
      <w:proofErr w:type="spellStart"/>
      <w:r w:rsidR="0031129B">
        <w:t>PeerIndex</w:t>
      </w:r>
      <w:proofErr w:type="spellEnd"/>
      <w:r w:rsidR="0031129B">
        <w:t xml:space="preserve"> </w:t>
      </w:r>
      <w:r>
        <w:t>has</w:t>
      </w:r>
      <w:r w:rsidR="00332C16">
        <w:t>?</w:t>
      </w:r>
      <w:r w:rsidR="00332C16"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Style w:val="Exercise-heading"/>
        <w:spacing w:after="0"/>
      </w:pPr>
      <w:r>
        <w:t>Questions and Comments</w:t>
      </w:r>
    </w:p>
    <w:p w:rsidR="00332C16" w:rsidRDefault="00332C16" w:rsidP="00332C16">
      <w:pPr>
        <w:spacing w:before="120" w:after="0"/>
      </w:pPr>
      <w:r>
        <w:t xml:space="preserve">Make a note of any questions and comments you have about </w:t>
      </w:r>
      <w:proofErr w:type="spellStart"/>
      <w:r w:rsidR="00C80BAE">
        <w:t>PeerIndex</w:t>
      </w:r>
      <w:proofErr w:type="spellEnd"/>
      <w:r>
        <w:t>.</w:t>
      </w:r>
      <w:r w:rsidRPr="005F1ABA">
        <w:t xml:space="preserve"> </w:t>
      </w: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32C16" w:rsidRDefault="00332C16" w:rsidP="0033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80BAE" w:rsidRDefault="00C80BAE" w:rsidP="00C8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616B3" w:rsidRDefault="003616B3" w:rsidP="003616B3">
      <w:pPr>
        <w:pStyle w:val="Exercise-heading"/>
        <w:spacing w:after="0"/>
      </w:pPr>
      <w:r>
        <w:t>Further Information and Useful Links</w:t>
      </w:r>
    </w:p>
    <w:p w:rsidR="00C80BAE" w:rsidRDefault="00C80BAE" w:rsidP="00C80BAE">
      <w:pPr>
        <w:spacing w:before="120" w:after="0"/>
      </w:pPr>
      <w:bookmarkStart w:id="0" w:name="_GoBack"/>
      <w:bookmarkEnd w:id="0"/>
      <w:r>
        <w:t xml:space="preserve">For further information on </w:t>
      </w:r>
      <w:proofErr w:type="spellStart"/>
      <w:r>
        <w:t>PeerIndex</w:t>
      </w:r>
      <w:proofErr w:type="spellEnd"/>
      <w:r>
        <w:t xml:space="preserve"> see:</w:t>
      </w:r>
    </w:p>
    <w:p w:rsidR="00C80BAE" w:rsidRDefault="00C80BAE" w:rsidP="00C80BAE">
      <w:pPr>
        <w:pStyle w:val="ListParagraph"/>
        <w:numPr>
          <w:ilvl w:val="0"/>
          <w:numId w:val="1"/>
        </w:numPr>
        <w:spacing w:before="120" w:after="0"/>
      </w:pPr>
      <w:proofErr w:type="spellStart"/>
      <w:r w:rsidRPr="00C80BAE">
        <w:rPr>
          <w:i/>
        </w:rPr>
        <w:t>PeerIndex</w:t>
      </w:r>
      <w:proofErr w:type="spellEnd"/>
      <w:r>
        <w:t>, Wikipedia,</w:t>
      </w:r>
      <w:r w:rsidRPr="00C80BAE">
        <w:t xml:space="preserve"> </w:t>
      </w:r>
      <w:hyperlink r:id="rId10" w:history="1">
        <w:r w:rsidRPr="00C80BAE">
          <w:t>https://en.wikipedia.org/wiki/PeerIndex</w:t>
        </w:r>
      </w:hyperlink>
    </w:p>
    <w:p w:rsidR="00C80BAE" w:rsidRDefault="00C80BAE" w:rsidP="00C80BAE">
      <w:pPr>
        <w:pStyle w:val="ListParagraph"/>
        <w:numPr>
          <w:ilvl w:val="0"/>
          <w:numId w:val="1"/>
        </w:numPr>
        <w:spacing w:before="120" w:after="0"/>
      </w:pPr>
      <w:r w:rsidRPr="00C80BAE">
        <w:rPr>
          <w:i/>
        </w:rPr>
        <w:t>Social Analytics for Institutional Twitter Accounts Provided by the 24 Russell Group Universities</w:t>
      </w:r>
      <w:r>
        <w:t xml:space="preserve">, B. Kelly, UK Web Focus blog, 3 Aug 2012, </w:t>
      </w:r>
      <w:hyperlink r:id="rId11" w:history="1">
        <w:r w:rsidRPr="00C80BAE">
          <w:t>http://ukwebfocus.wordpress.com/2012/08/03/social-analytics-for-institutional-twitter-accounts-provided-by-the-24-russell-group-universities/</w:t>
        </w:r>
      </w:hyperlink>
    </w:p>
    <w:p w:rsidR="00C80BAE" w:rsidRPr="00C80BAE" w:rsidRDefault="00C80BAE" w:rsidP="00C80BAE">
      <w:pPr>
        <w:pStyle w:val="ListParagraph"/>
        <w:numPr>
          <w:ilvl w:val="0"/>
          <w:numId w:val="1"/>
        </w:numPr>
        <w:spacing w:before="120" w:after="0"/>
      </w:pPr>
      <w:r w:rsidRPr="00C80BAE">
        <w:rPr>
          <w:i/>
        </w:rPr>
        <w:t>Social Analytics for Russell Group University Twitter Accounts</w:t>
      </w:r>
      <w:r>
        <w:t xml:space="preserve">, B. Kelly, UK Web Focus blog, 28 Jun 2011, </w:t>
      </w:r>
      <w:hyperlink r:id="rId12" w:history="1">
        <w:r w:rsidRPr="00C80BAE">
          <w:t>http://ukwebfocus.wordpress.com/2011/06/28/</w:t>
        </w:r>
        <w:r w:rsidRPr="00C80BAE">
          <w:br/>
          <w:t>social-analytics-for-</w:t>
        </w:r>
        <w:proofErr w:type="spellStart"/>
        <w:r w:rsidRPr="00C80BAE">
          <w:t>russell</w:t>
        </w:r>
        <w:proofErr w:type="spellEnd"/>
        <w:r w:rsidRPr="00C80BAE">
          <w:t>-group-university-twitter-accounts/</w:t>
        </w:r>
      </w:hyperlink>
    </w:p>
    <w:p w:rsidR="0031129B" w:rsidRDefault="0031129B" w:rsidP="0031129B">
      <w:pPr>
        <w:pStyle w:val="Exercise-heading"/>
        <w:spacing w:after="0"/>
      </w:pPr>
      <w:r>
        <w:lastRenderedPageBreak/>
        <w:t xml:space="preserve">Using </w:t>
      </w:r>
      <w:proofErr w:type="spellStart"/>
      <w:r>
        <w:t>PeerIndex</w:t>
      </w:r>
      <w:proofErr w:type="spellEnd"/>
    </w:p>
    <w:p w:rsidR="0031129B" w:rsidRDefault="0031129B" w:rsidP="0031129B">
      <w:pPr>
        <w:spacing w:before="120" w:after="0"/>
      </w:pPr>
      <w:r>
        <w:t xml:space="preserve">How easy was it to create a </w:t>
      </w:r>
      <w:proofErr w:type="spellStart"/>
      <w:r>
        <w:t>PeerIndex</w:t>
      </w:r>
      <w:proofErr w:type="spellEnd"/>
      <w:r>
        <w:t xml:space="preserve"> account? Why would you wish to create and use </w:t>
      </w:r>
      <w:proofErr w:type="spellStart"/>
      <w:r>
        <w:t>PeerIndex</w:t>
      </w:r>
      <w:proofErr w:type="spellEnd"/>
      <w:r>
        <w:t>?</w:t>
      </w: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1129B" w:rsidRDefault="0031129B" w:rsidP="0031129B">
      <w:pPr>
        <w:pStyle w:val="Exercise-heading"/>
        <w:spacing w:after="0"/>
      </w:pPr>
      <w:r>
        <w:t>Limitations</w:t>
      </w:r>
    </w:p>
    <w:p w:rsidR="0031129B" w:rsidRDefault="0031129B" w:rsidP="0031129B">
      <w:pPr>
        <w:spacing w:before="120" w:after="0"/>
      </w:pPr>
      <w:r>
        <w:t xml:space="preserve">What limitations do you feel </w:t>
      </w:r>
      <w:proofErr w:type="spellStart"/>
      <w:r>
        <w:t>PeerIndex</w:t>
      </w:r>
      <w:proofErr w:type="spellEnd"/>
      <w:r>
        <w:t xml:space="preserve"> has?</w:t>
      </w:r>
      <w:r w:rsidRPr="005F1ABA">
        <w:t xml:space="preserve"> </w:t>
      </w: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0D3F7C" w:rsidRDefault="000D3F7C" w:rsidP="000D3F7C">
      <w:pPr>
        <w:pStyle w:val="Exercise-heading"/>
        <w:spacing w:after="0"/>
      </w:pPr>
      <w:r>
        <w:t>Questions and Comments</w:t>
      </w:r>
    </w:p>
    <w:p w:rsidR="000D3F7C" w:rsidRDefault="000D3F7C" w:rsidP="000D3F7C">
      <w:pPr>
        <w:spacing w:before="120" w:after="0"/>
      </w:pPr>
      <w:r>
        <w:t xml:space="preserve">Make a note of any questions and comments you have about </w:t>
      </w:r>
      <w:proofErr w:type="spellStart"/>
      <w:r w:rsidR="00C80BAE">
        <w:t>PeerIndex</w:t>
      </w:r>
      <w:proofErr w:type="spellEnd"/>
      <w:r>
        <w:t>.</w:t>
      </w:r>
      <w:r w:rsidRPr="005F1ABA">
        <w:t xml:space="preserve"> </w:t>
      </w:r>
    </w:p>
    <w:p w:rsidR="000D3F7C" w:rsidRDefault="000D3F7C" w:rsidP="000D3F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DF02CB" w:rsidRDefault="00DF02CB" w:rsidP="00DF02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80BAE" w:rsidRDefault="00C80BAE" w:rsidP="00C8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616B3" w:rsidRDefault="003616B3" w:rsidP="003616B3">
      <w:pPr>
        <w:pStyle w:val="Exercise-heading"/>
        <w:spacing w:after="0"/>
      </w:pPr>
      <w:r>
        <w:t>Further Information and Useful Links</w:t>
      </w:r>
    </w:p>
    <w:p w:rsidR="00C80BAE" w:rsidRDefault="00C80BAE" w:rsidP="00C80BAE">
      <w:pPr>
        <w:spacing w:before="120" w:after="0"/>
      </w:pPr>
      <w:r>
        <w:t xml:space="preserve">For further information on </w:t>
      </w:r>
      <w:proofErr w:type="spellStart"/>
      <w:r>
        <w:t>PeerIndex</w:t>
      </w:r>
      <w:proofErr w:type="spellEnd"/>
      <w:r>
        <w:t xml:space="preserve"> see:</w:t>
      </w:r>
    </w:p>
    <w:p w:rsidR="00C80BAE" w:rsidRDefault="00C80BAE" w:rsidP="00C80BAE">
      <w:pPr>
        <w:pStyle w:val="ListParagraph"/>
        <w:numPr>
          <w:ilvl w:val="0"/>
          <w:numId w:val="1"/>
        </w:numPr>
        <w:spacing w:before="120" w:after="0"/>
      </w:pPr>
      <w:proofErr w:type="spellStart"/>
      <w:r w:rsidRPr="00C80BAE">
        <w:rPr>
          <w:i/>
        </w:rPr>
        <w:t>PeerIndex</w:t>
      </w:r>
      <w:proofErr w:type="spellEnd"/>
      <w:r>
        <w:t>, Wikipedia,</w:t>
      </w:r>
      <w:r w:rsidRPr="00C80BAE">
        <w:t xml:space="preserve"> </w:t>
      </w:r>
      <w:hyperlink r:id="rId13" w:history="1">
        <w:r w:rsidRPr="00C80BAE">
          <w:t>https://en.wikipedia.org/wiki/PeerIndex</w:t>
        </w:r>
      </w:hyperlink>
    </w:p>
    <w:p w:rsidR="00C80BAE" w:rsidRDefault="00C80BAE" w:rsidP="00C80BAE">
      <w:pPr>
        <w:pStyle w:val="ListParagraph"/>
        <w:numPr>
          <w:ilvl w:val="0"/>
          <w:numId w:val="1"/>
        </w:numPr>
        <w:spacing w:before="120" w:after="0"/>
      </w:pPr>
      <w:r w:rsidRPr="00C80BAE">
        <w:rPr>
          <w:i/>
        </w:rPr>
        <w:t>Social Analytics for Institutional Twitter Accounts Provided by the 24 Russell Group Universities</w:t>
      </w:r>
      <w:r>
        <w:t xml:space="preserve">, B. Kelly, UK Web Focus blog, 3 Aug 2012, </w:t>
      </w:r>
      <w:hyperlink r:id="rId14" w:history="1">
        <w:r w:rsidRPr="00C80BAE">
          <w:t>http://ukwebfocus.wordpress.com/2012/08/03/social-analytics-for-institutional-twitter-accounts-provided-by-the-24-russell-group-universities/</w:t>
        </w:r>
      </w:hyperlink>
    </w:p>
    <w:p w:rsidR="00C80BAE" w:rsidRPr="00C80BAE" w:rsidRDefault="00C80BAE" w:rsidP="00C80BAE">
      <w:pPr>
        <w:pStyle w:val="ListParagraph"/>
        <w:numPr>
          <w:ilvl w:val="0"/>
          <w:numId w:val="1"/>
        </w:numPr>
        <w:spacing w:before="120" w:after="0"/>
      </w:pPr>
      <w:r w:rsidRPr="00C80BAE">
        <w:rPr>
          <w:i/>
        </w:rPr>
        <w:t>Social Analytics for Russell Group University Twitter Accounts</w:t>
      </w:r>
      <w:r>
        <w:t xml:space="preserve">, B. Kelly, UK Web Focus blog, 28 Jun 2011, </w:t>
      </w:r>
      <w:hyperlink r:id="rId15" w:history="1">
        <w:r w:rsidRPr="00C80BAE">
          <w:t>http://ukwebfocus.wordpress.com/2011/06/28/</w:t>
        </w:r>
        <w:r w:rsidRPr="00C80BAE">
          <w:br/>
          <w:t>social-analytics-for-</w:t>
        </w:r>
        <w:proofErr w:type="spellStart"/>
        <w:r w:rsidRPr="00C80BAE">
          <w:t>russell</w:t>
        </w:r>
        <w:proofErr w:type="spellEnd"/>
        <w:r w:rsidRPr="00C80BAE">
          <w:t>-group-university-twitter-accounts/</w:t>
        </w:r>
      </w:hyperlink>
    </w:p>
    <w:sectPr w:rsidR="00C80BAE" w:rsidRPr="00C80BAE" w:rsidSect="00332C16">
      <w:footerReference w:type="default" r:id="rId16"/>
      <w:headerReference w:type="first" r:id="rId17"/>
      <w:footerReference w:type="first" r:id="rId18"/>
      <w:pgSz w:w="16820" w:h="11880" w:orient="landscape"/>
      <w:pgMar w:top="567" w:right="567" w:bottom="567" w:left="567" w:header="709" w:footer="709" w:gutter="0"/>
      <w:cols w:num="2" w:sep="1" w:space="1202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40" w:rsidRDefault="00486C8C">
      <w:pPr>
        <w:spacing w:after="0"/>
      </w:pPr>
      <w:r>
        <w:separator/>
      </w:r>
    </w:p>
  </w:endnote>
  <w:endnote w:type="continuationSeparator" w:id="0">
    <w:p w:rsidR="00B71240" w:rsidRDefault="00486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icag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92" w:rsidRDefault="00127263" w:rsidP="006C7A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7200"/>
        <w:tab w:val="left" w:pos="8280"/>
        <w:tab w:val="right" w:pos="15309"/>
      </w:tabs>
    </w:pPr>
    <w:r>
      <w:tab/>
      <w:t>June 2013</w:t>
    </w:r>
    <w:r>
      <w:tab/>
    </w:r>
    <w:r>
      <w:tab/>
      <w:t>Jun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Default="00127263" w:rsidP="00294B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8364"/>
      </w:tabs>
      <w:spacing w:after="0"/>
    </w:pPr>
    <w:r>
      <w:t>Produced by Brian Kelly, UKOLN for Alt-metrics workshop, University of Edinburgh, 25 June 2013</w:t>
    </w:r>
    <w:r>
      <w:tab/>
    </w:r>
    <w:r w:rsidRPr="00294BBD">
      <w:t>Produced by Brian Kelly, UKOLN for Alt-metrics workshop, University of Edinburgh, 25 June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40" w:rsidRDefault="00486C8C">
      <w:pPr>
        <w:spacing w:after="0"/>
      </w:pPr>
      <w:r>
        <w:separator/>
      </w:r>
    </w:p>
  </w:footnote>
  <w:footnote w:type="continuationSeparator" w:id="0">
    <w:p w:rsidR="00B71240" w:rsidRDefault="00486C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BD" w:rsidRPr="00294BBD" w:rsidRDefault="003616B3" w:rsidP="00294BBD">
    <w:pPr>
      <w:pStyle w:val="Header"/>
      <w:spacing w:after="0"/>
      <w:rPr>
        <w:rFonts w:ascii="Arial" w:hAnsi="Arial" w:cs="Arial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34B"/>
    <w:multiLevelType w:val="hybridMultilevel"/>
    <w:tmpl w:val="BAB6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16"/>
    <w:rsid w:val="000D3F7C"/>
    <w:rsid w:val="00104B4C"/>
    <w:rsid w:val="00127263"/>
    <w:rsid w:val="00135166"/>
    <w:rsid w:val="00181DCE"/>
    <w:rsid w:val="001956BA"/>
    <w:rsid w:val="001F6CEF"/>
    <w:rsid w:val="0031129B"/>
    <w:rsid w:val="00332C16"/>
    <w:rsid w:val="003616B3"/>
    <w:rsid w:val="0036595D"/>
    <w:rsid w:val="003C543E"/>
    <w:rsid w:val="003C5EEA"/>
    <w:rsid w:val="00486C8C"/>
    <w:rsid w:val="004B58FD"/>
    <w:rsid w:val="00564007"/>
    <w:rsid w:val="007E2FB4"/>
    <w:rsid w:val="00844DDE"/>
    <w:rsid w:val="008D254E"/>
    <w:rsid w:val="00950C73"/>
    <w:rsid w:val="00A6133E"/>
    <w:rsid w:val="00AA2D0A"/>
    <w:rsid w:val="00AC6528"/>
    <w:rsid w:val="00B11146"/>
    <w:rsid w:val="00B4677D"/>
    <w:rsid w:val="00B71240"/>
    <w:rsid w:val="00B953B1"/>
    <w:rsid w:val="00BD479A"/>
    <w:rsid w:val="00BF3312"/>
    <w:rsid w:val="00C01E23"/>
    <w:rsid w:val="00C26F31"/>
    <w:rsid w:val="00C647F4"/>
    <w:rsid w:val="00C80BAE"/>
    <w:rsid w:val="00D51588"/>
    <w:rsid w:val="00DF02CB"/>
    <w:rsid w:val="00E963FC"/>
    <w:rsid w:val="00EB03F3"/>
    <w:rsid w:val="00F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C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32C1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332C16"/>
    <w:rPr>
      <w:rFonts w:ascii="Times New Roman" w:eastAsia="Times New Roman" w:hAnsi="Times New Roman" w:cs="Times New Roman"/>
      <w:sz w:val="16"/>
      <w:szCs w:val="20"/>
    </w:rPr>
  </w:style>
  <w:style w:type="paragraph" w:styleId="Header">
    <w:name w:val="header"/>
    <w:basedOn w:val="Normal"/>
    <w:link w:val="HeaderChar"/>
    <w:rsid w:val="00332C16"/>
    <w:pPr>
      <w:tabs>
        <w:tab w:val="center" w:pos="4320"/>
        <w:tab w:val="right" w:pos="8640"/>
      </w:tabs>
    </w:pPr>
    <w:rPr>
      <w:rFonts w:ascii="Chicago" w:hAnsi="Chicago"/>
      <w:sz w:val="24"/>
    </w:rPr>
  </w:style>
  <w:style w:type="character" w:customStyle="1" w:styleId="HeaderChar">
    <w:name w:val="Header Char"/>
    <w:basedOn w:val="DefaultParagraphFont"/>
    <w:link w:val="Header"/>
    <w:rsid w:val="00332C16"/>
    <w:rPr>
      <w:rFonts w:ascii="Chicago" w:eastAsia="Times New Roman" w:hAnsi="Chicag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32C16"/>
    <w:pPr>
      <w:pBdr>
        <w:bottom w:val="single" w:sz="4" w:space="1" w:color="auto"/>
      </w:pBdr>
      <w:outlineLvl w:val="0"/>
    </w:pPr>
    <w:rPr>
      <w:rFonts w:ascii="Arial" w:hAnsi="Arial" w:cs="Arial"/>
      <w:b/>
      <w:color w:val="1F497D" w:themeColor="text2"/>
      <w:kern w:val="28"/>
      <w:sz w:val="36"/>
      <w:szCs w:val="40"/>
    </w:rPr>
  </w:style>
  <w:style w:type="character" w:customStyle="1" w:styleId="TitleChar">
    <w:name w:val="Title Char"/>
    <w:basedOn w:val="DefaultParagraphFont"/>
    <w:link w:val="Title"/>
    <w:rsid w:val="00332C16"/>
    <w:rPr>
      <w:rFonts w:ascii="Arial" w:eastAsia="Times New Roman" w:hAnsi="Arial" w:cs="Arial"/>
      <w:b/>
      <w:color w:val="1F497D" w:themeColor="text2"/>
      <w:kern w:val="28"/>
      <w:sz w:val="36"/>
      <w:szCs w:val="40"/>
    </w:rPr>
  </w:style>
  <w:style w:type="paragraph" w:customStyle="1" w:styleId="Sub-title">
    <w:name w:val="Sub-title"/>
    <w:basedOn w:val="Normal"/>
    <w:link w:val="Sub-titleChar"/>
    <w:qFormat/>
    <w:rsid w:val="00332C16"/>
    <w:pPr>
      <w:outlineLvl w:val="0"/>
    </w:pPr>
    <w:rPr>
      <w:rFonts w:ascii="Arial" w:hAnsi="Arial" w:cs="Arial"/>
      <w:b/>
      <w:color w:val="1F497D" w:themeColor="text2"/>
      <w:kern w:val="28"/>
      <w:sz w:val="28"/>
      <w:szCs w:val="40"/>
    </w:rPr>
  </w:style>
  <w:style w:type="paragraph" w:customStyle="1" w:styleId="Exercise-heading">
    <w:name w:val="Exercise-heading"/>
    <w:basedOn w:val="Heading1"/>
    <w:link w:val="Exercise-headingChar"/>
    <w:qFormat/>
    <w:rsid w:val="00332C16"/>
    <w:pPr>
      <w:keepNext w:val="0"/>
      <w:keepLines w:val="0"/>
      <w:spacing w:before="120" w:after="120"/>
    </w:pPr>
    <w:rPr>
      <w:rFonts w:ascii="Arial" w:eastAsia="Times New Roman" w:hAnsi="Arial" w:cs="Times New Roman"/>
      <w:bCs w:val="0"/>
      <w:sz w:val="24"/>
      <w:szCs w:val="20"/>
    </w:rPr>
  </w:style>
  <w:style w:type="character" w:customStyle="1" w:styleId="Sub-titleChar">
    <w:name w:val="Sub-title Char"/>
    <w:basedOn w:val="DefaultParagraphFont"/>
    <w:link w:val="Sub-title"/>
    <w:rsid w:val="00332C16"/>
    <w:rPr>
      <w:rFonts w:ascii="Arial" w:eastAsia="Times New Roman" w:hAnsi="Arial" w:cs="Arial"/>
      <w:b/>
      <w:color w:val="1F497D" w:themeColor="text2"/>
      <w:kern w:val="28"/>
      <w:sz w:val="28"/>
      <w:szCs w:val="40"/>
    </w:rPr>
  </w:style>
  <w:style w:type="paragraph" w:customStyle="1" w:styleId="Exercise">
    <w:name w:val="Exercise"/>
    <w:basedOn w:val="Normal"/>
    <w:link w:val="ExerciseChar"/>
    <w:qFormat/>
    <w:rsid w:val="00332C16"/>
    <w:pPr>
      <w:ind w:left="567" w:hanging="567"/>
    </w:pPr>
  </w:style>
  <w:style w:type="character" w:customStyle="1" w:styleId="Exercise-headingChar">
    <w:name w:val="Exercise-heading Char"/>
    <w:basedOn w:val="Heading1Char"/>
    <w:link w:val="Exercise-heading"/>
    <w:rsid w:val="00332C16"/>
    <w:rPr>
      <w:rFonts w:ascii="Arial" w:eastAsia="Times New Roman" w:hAnsi="Arial" w:cs="Times New Roman"/>
      <w:b/>
      <w:bCs w:val="0"/>
      <w:color w:val="365F91" w:themeColor="accent1" w:themeShade="BF"/>
      <w:sz w:val="24"/>
      <w:szCs w:val="20"/>
    </w:rPr>
  </w:style>
  <w:style w:type="character" w:customStyle="1" w:styleId="ExerciseChar">
    <w:name w:val="Exercise Char"/>
    <w:basedOn w:val="DefaultParagraphFont"/>
    <w:link w:val="Exercise"/>
    <w:rsid w:val="00332C1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32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C1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C1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0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0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PeerIndex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kwebfocus.wordpress.com/2011/06/28/social-analytics-for-russell-group-university-twitter-accou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kwebfocus.wordpress.com/2012/08/03/social-analytics-for-institutional-twitter-accounts-provided-by-the-24-russell-group-universit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webfocus.wordpress.com/2011/06/28/social-analytics-for-russell-group-university-twitter-accounts/" TargetMode="External"/><Relationship Id="rId10" Type="http://schemas.openxmlformats.org/officeDocument/2006/relationships/hyperlink" Target="https://en.wikipedia.org/wiki/PeerInde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ukwebfocus.wordpress.com/2012/08/03/social-analytics-for-institutional-twitter-accounts-provided-by-the-24-russell-group-univers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Klout</vt:lpstr>
    </vt:vector>
  </TitlesOfParts>
  <Company>University of Bath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Klout</dc:title>
  <dc:creator>Brian Kelly</dc:creator>
  <cp:lastModifiedBy>ulpc-bk</cp:lastModifiedBy>
  <cp:revision>9</cp:revision>
  <dcterms:created xsi:type="dcterms:W3CDTF">2013-06-10T12:19:00Z</dcterms:created>
  <dcterms:modified xsi:type="dcterms:W3CDTF">2013-06-15T11:18:00Z</dcterms:modified>
</cp:coreProperties>
</file>